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5E" w:rsidRPr="009A5C5E" w:rsidRDefault="009A5C5E" w:rsidP="009A5C5E">
      <w:pPr>
        <w:spacing w:after="0" w:line="240" w:lineRule="auto"/>
        <w:jc w:val="center"/>
        <w:rPr>
          <w:rFonts w:ascii="Times New Roman" w:eastAsia="Times New Roman" w:hAnsi="Times New Roman" w:cs="Times New Roman"/>
          <w:b/>
          <w:sz w:val="28"/>
          <w:szCs w:val="28"/>
          <w:lang w:eastAsia="ru-RU"/>
        </w:rPr>
      </w:pPr>
      <w:r w:rsidRPr="009A5C5E">
        <w:rPr>
          <w:rFonts w:ascii="Times New Roman" w:eastAsia="Times New Roman" w:hAnsi="Times New Roman" w:cs="Times New Roman"/>
          <w:b/>
          <w:sz w:val="28"/>
          <w:szCs w:val="28"/>
          <w:lang w:eastAsia="ru-RU"/>
        </w:rPr>
        <w:t>ПРИКАЗ МИНИСТЕРСТВА ЗДРАВООХРАНЕНИЯ РЕСПУБЛИКИ БЕЛАРУСЬ</w:t>
      </w:r>
    </w:p>
    <w:p w:rsidR="009A5C5E" w:rsidRPr="009A5C5E" w:rsidRDefault="009A5C5E" w:rsidP="009A5C5E">
      <w:pPr>
        <w:spacing w:after="0" w:line="240" w:lineRule="auto"/>
        <w:jc w:val="center"/>
        <w:rPr>
          <w:rFonts w:ascii="Times New Roman" w:eastAsia="Times New Roman" w:hAnsi="Times New Roman" w:cs="Times New Roman"/>
          <w:b/>
          <w:sz w:val="28"/>
          <w:szCs w:val="28"/>
          <w:lang w:eastAsia="ru-RU"/>
        </w:rPr>
      </w:pPr>
      <w:r w:rsidRPr="009A5C5E">
        <w:rPr>
          <w:rFonts w:ascii="Times New Roman" w:eastAsia="Times New Roman" w:hAnsi="Times New Roman" w:cs="Times New Roman"/>
          <w:b/>
          <w:sz w:val="28"/>
          <w:szCs w:val="28"/>
          <w:lang w:eastAsia="ru-RU"/>
        </w:rPr>
        <w:t>11 марта 2008 г. N 184</w:t>
      </w:r>
    </w:p>
    <w:p w:rsidR="009A5C5E" w:rsidRPr="009A5C5E" w:rsidRDefault="009A5C5E" w:rsidP="009A5C5E">
      <w:pPr>
        <w:spacing w:after="0" w:line="240" w:lineRule="auto"/>
        <w:jc w:val="center"/>
        <w:rPr>
          <w:rFonts w:ascii="Times New Roman" w:eastAsia="Times New Roman" w:hAnsi="Times New Roman" w:cs="Times New Roman"/>
          <w:b/>
          <w:sz w:val="28"/>
          <w:szCs w:val="28"/>
          <w:lang w:eastAsia="ru-RU"/>
        </w:rPr>
      </w:pPr>
      <w:r w:rsidRPr="009A5C5E">
        <w:rPr>
          <w:rFonts w:ascii="Times New Roman" w:eastAsia="Times New Roman" w:hAnsi="Times New Roman" w:cs="Times New Roman"/>
          <w:b/>
          <w:sz w:val="28"/>
          <w:szCs w:val="28"/>
          <w:lang w:eastAsia="ru-RU"/>
        </w:rPr>
        <w:t>О СОВЕРШЕНСТВОВАНИИ ОРГАНИЗАЦИИ ОКАЗАНИЯ ГЕРИАТРИЧЕСКОЙ</w:t>
      </w:r>
    </w:p>
    <w:p w:rsidR="009A5C5E" w:rsidRPr="009A5C5E" w:rsidRDefault="009A5C5E" w:rsidP="009A5C5E">
      <w:pPr>
        <w:spacing w:after="0" w:line="240" w:lineRule="auto"/>
        <w:jc w:val="center"/>
        <w:rPr>
          <w:rFonts w:ascii="Times New Roman" w:eastAsia="Times New Roman" w:hAnsi="Times New Roman" w:cs="Times New Roman"/>
          <w:b/>
          <w:sz w:val="28"/>
          <w:szCs w:val="28"/>
          <w:lang w:eastAsia="ru-RU"/>
        </w:rPr>
      </w:pPr>
      <w:r w:rsidRPr="009A5C5E">
        <w:rPr>
          <w:rFonts w:ascii="Times New Roman" w:eastAsia="Times New Roman" w:hAnsi="Times New Roman" w:cs="Times New Roman"/>
          <w:b/>
          <w:sz w:val="28"/>
          <w:szCs w:val="28"/>
          <w:lang w:eastAsia="ru-RU"/>
        </w:rPr>
        <w:t>МЕДИЦИНСКОЙ ПОМОЩИ</w:t>
      </w:r>
    </w:p>
    <w:p w:rsidR="009A5C5E" w:rsidRDefault="009A5C5E" w:rsidP="009A5C5E">
      <w:pPr>
        <w:spacing w:after="0" w:line="240" w:lineRule="auto"/>
        <w:jc w:val="center"/>
        <w:rPr>
          <w:rFonts w:ascii="Times New Roman" w:eastAsia="Times New Roman" w:hAnsi="Times New Roman" w:cs="Times New Roman"/>
          <w:b/>
          <w:sz w:val="28"/>
          <w:szCs w:val="28"/>
          <w:lang w:eastAsia="ru-RU"/>
        </w:rPr>
      </w:pPr>
      <w:r w:rsidRPr="009A5C5E">
        <w:rPr>
          <w:rFonts w:ascii="Times New Roman" w:eastAsia="Times New Roman" w:hAnsi="Times New Roman" w:cs="Times New Roman"/>
          <w:b/>
          <w:sz w:val="28"/>
          <w:szCs w:val="28"/>
          <w:lang w:eastAsia="ru-RU"/>
        </w:rPr>
        <w:t>(в ред. приказа Минздрава от 15.01.2009 N 16)</w:t>
      </w:r>
    </w:p>
    <w:p w:rsidR="009A5C5E" w:rsidRPr="009A5C5E" w:rsidRDefault="009A5C5E" w:rsidP="009A5C5E">
      <w:pPr>
        <w:spacing w:after="0" w:line="240" w:lineRule="auto"/>
        <w:jc w:val="center"/>
        <w:rPr>
          <w:rFonts w:ascii="Times New Roman" w:eastAsia="Times New Roman" w:hAnsi="Times New Roman" w:cs="Times New Roman"/>
          <w:b/>
          <w:sz w:val="28"/>
          <w:szCs w:val="28"/>
          <w:lang w:eastAsia="ru-RU"/>
        </w:rPr>
      </w:pP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Демографическая ситуация в Республике Беларусь в последние десятилетия характеризуется ростом абсолютной численности и доли лиц пожилого и старческого возрастов. К 2008 году на учете в лечебно-профилактических учреждениях республики находилось более 1750 тыс. жителей Беларуси, достигших 60-летнего возраста.</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Заболеваемость их примерно в 10 раз превышает аналогичный показатель для людей молодого и среднего возрастов. В связи с этим в несколько раз увеличивается и их потребность в амбулаторно-поликлинической и стационарной помощи.</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Амбулаторная и стационарная медицинская помощь людям пожилого и старческого возрастов оказывается всеми учреждениями здравоохранения без ограничения, с учетом того, что фактическая обращаемость их в амбулаторно-поликлинические учреждения в 1,5 раза выше, чем у людей более молодого возраста, а госпитализация колеблется в пределах 40 - 60% от числа всех госпитализированных больных (в сельских участковых больницах - до 80%).</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В республике широко используются стационарзамещающие технологии для лечения больных пожилого возраста: дневные стационары и стационары на дому. Кроме того, в организациях здравоохранения республики выделено 933 медико-социальные койки. Значимую роль в оказании медико-социальной помощи лицам пожилого возраста оказывают больницы сестринского ухода. По состоянию на 01.01.2008 г. в республике функционирует 99 больниц сестринского ухода системы Министерства здравоохранения.</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Для повышения качества медицинского обеспечения этой категории населения создана гериатрическая служба. Для координации деятельности службы создан Республиканский центр геронтологии на базе Республиканского клинического госпиталя инвалидов ВОВ им. П.М.Машерова на функциональной основе, кафедра геронтологии и гериатрии БелМАПО, на которой за истекший период прошли повышение квалификации 247 врачей. В связи с неукомплектованностью службы физическими лицами проводится работа по организации базовой подготовки врачей по гериатрии в ВУЗах республики.</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Вместе с тем имеющаяся гериатрическая служба не обеспечивает в полном объеме потребности пожилых людей в медико-социальной помощи. Управлениями здравоохранения облисполкомов и комитетом по здравоохранению Мингорисполкома снижен контроль за выполнением медицинских мероприятий "Республиканской комплексной программы социальной поддержки пожилых людей, ветеранов и лиц, пострадавших от последствий войн, на 2006 - 2010 годы" и "Республиканской комплексной программы по совершенствованию системы социальной работы с одинокими гражданами пожилого возраста до 2010 года" (далее - Программы). В недостаточной мере используется возможность повышения квалификации врачей организаций здравоохранения по гериатрии на базе БелМАПО.</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В организациях здравоохранения проводится недостаточная работа по открытию гериатрических кабинетов, введению в пределах штатной численности должностей гериатров; до настоящего времени не открыта больница сестринского ухода в г.Минске.</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Отмечаются дефекты в представляемой статистической отчетности.</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С учетом вышеизложенного и с целью совершенствования организации гериатрической службы республики Министерство здравоохранения Республики Беларусь УТВЕРЖДАЮ:</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lastRenderedPageBreak/>
        <w:t>1. Положение о главном внештатном гериатре Минздрава, управления здравоохранения облисполкома, комитета по здравоохранению Мингорисполкома (приложения N 1, 2);</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2. Положение о гериатре организации здравоохранения (приложение N 3);</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3. Положение о гериатрическом кабинете поликлиники (приложение N 4);</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4. Положение о направлении людей пожилого и старческого возрастов в гериатрический кабинет (приложение N 5);</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5. Положение об областном (городском) гериатрическом центре (приложение N 6);</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6. Положение о проведении комплексного медицинского осмотра одиноких и одиноко проживающих пожилых людей (приложение N 7).</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ПРИКАЗЫВАЮ:</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1. Начальникам управлений здравоохранения облисполкомов, Председателю комитета по здравоохранению Минского горисполкома:</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1.1. Обеспечить:</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1.1.1. выполнение Республиканских программ по проблемам пожилых людей с анализом их реализации не менее 2 раз в год и предоставлением отчетности о проделанной работе согласно утвержденным формам (приказ Минздрава N 897 от 21.11.2007 г. "Об утверждении форм ведомственной отчетности на 2008 год";</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1.1.2. организацию медицинского обслуживания населения в возрасте старше 60 лет в соответствии с методическими рекомендациями "Выявление, динамическое наблюдение и реабилитация больных пожилого и старческого возрастов", утвержденными Минздравом 28 декабря 2000 г. N 192-0012;</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1.1.3. контроль за введением и укомплектованием штатных должностей гериатров;</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1.1.4. использование стационарзамещающих технологий (стационар на дому, дневной стационар) при организации лечения пожилых людей.</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2. Ректору БелМАПО Хулупу Г.Я., ректорам медицинских университетов Беспальчуку П.И., Гарелику П.В., Дейкало В.П., Лызикову А.Н.:</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в</w:t>
      </w:r>
      <w:bookmarkStart w:id="0" w:name="_GoBack"/>
      <w:bookmarkEnd w:id="0"/>
      <w:r w:rsidRPr="009A5C5E">
        <w:rPr>
          <w:rFonts w:ascii="Times New Roman" w:eastAsia="Times New Roman" w:hAnsi="Times New Roman" w:cs="Times New Roman"/>
          <w:sz w:val="24"/>
          <w:szCs w:val="24"/>
          <w:lang w:eastAsia="ru-RU"/>
        </w:rPr>
        <w:t>ести изменения и дополнения в учебные программы подготовки и повышения квалификации специалистов с высшим и средним медицинским образованием с включением вопросов геронтологии и гериатрии;</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2.2. ректору БелМАПО Хулупу Г.Я. до 1 апреля 2008 года разработать и внедрить инструкции по особенностям обследования, лечения и реабилитации лиц пожилого и старческого возраста.</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3. Главному внештатному гериатру Министерства здравоохранения, руководителю Республиканского центра геронтологии Сушинскому В.Э:</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3.1 обеспечить организационно-методическое сопровождение организаций здравоохранения по вопросам медицинской помощи людям пожилого и старческого возрастов.</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4. Признать утратившими силу приказы Министерства здравоохранения Республики Беларусь:</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от 11.11.1991 г. "О совершенствовании гериатрической службы и организации больниц сестринского ухода или медико-социальных коек в лечебно-профилактических учреждениях республики";</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от 27.07.1998 г. "О совершенствовании работы в ходе выполнения Республиканской комплексной программы по проблемам пожилых людей".</w:t>
      </w:r>
    </w:p>
    <w:p w:rsidR="009A5C5E" w:rsidRPr="009A5C5E" w:rsidRDefault="009A5C5E" w:rsidP="009A5C5E">
      <w:pPr>
        <w:spacing w:after="0" w:line="240" w:lineRule="auto"/>
        <w:ind w:firstLine="540"/>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5. Контроль за выполнением настоящего приказа возложить на Первого заместителя Министра здравоохранения Республики Беларусь Часнойтя Р.А.</w:t>
      </w:r>
    </w:p>
    <w:p w:rsidR="009A5C5E" w:rsidRPr="009A5C5E" w:rsidRDefault="009A5C5E" w:rsidP="009A5C5E">
      <w:pPr>
        <w:spacing w:after="0" w:line="240" w:lineRule="auto"/>
        <w:jc w:val="both"/>
        <w:rPr>
          <w:rFonts w:ascii="Times New Roman" w:eastAsia="Times New Roman" w:hAnsi="Times New Roman" w:cs="Times New Roman"/>
          <w:sz w:val="24"/>
          <w:szCs w:val="24"/>
          <w:lang w:eastAsia="ru-RU"/>
        </w:rPr>
      </w:pPr>
      <w:r w:rsidRPr="009A5C5E">
        <w:rPr>
          <w:rFonts w:ascii="Times New Roman" w:eastAsia="Times New Roman" w:hAnsi="Times New Roman" w:cs="Times New Roman"/>
          <w:sz w:val="24"/>
          <w:szCs w:val="24"/>
          <w:lang w:eastAsia="ru-RU"/>
        </w:rPr>
        <w:t>Министр В.И.ЖАРКО</w:t>
      </w:r>
    </w:p>
    <w:p w:rsidR="00C843FD" w:rsidRDefault="00C843FD" w:rsidP="009A5C5E">
      <w:pPr>
        <w:jc w:val="both"/>
      </w:pPr>
    </w:p>
    <w:sectPr w:rsidR="00C84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14"/>
    <w:rsid w:val="000069EB"/>
    <w:rsid w:val="009A5C5E"/>
    <w:rsid w:val="00A41A14"/>
    <w:rsid w:val="00C8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866">
      <w:bodyDiv w:val="1"/>
      <w:marLeft w:val="0"/>
      <w:marRight w:val="0"/>
      <w:marTop w:val="0"/>
      <w:marBottom w:val="0"/>
      <w:divBdr>
        <w:top w:val="none" w:sz="0" w:space="0" w:color="auto"/>
        <w:left w:val="none" w:sz="0" w:space="0" w:color="auto"/>
        <w:bottom w:val="none" w:sz="0" w:space="0" w:color="auto"/>
        <w:right w:val="none" w:sz="0" w:space="0" w:color="auto"/>
      </w:divBdr>
      <w:divsChild>
        <w:div w:id="983236676">
          <w:marLeft w:val="0"/>
          <w:marRight w:val="0"/>
          <w:marTop w:val="0"/>
          <w:marBottom w:val="0"/>
          <w:divBdr>
            <w:top w:val="none" w:sz="0" w:space="0" w:color="auto"/>
            <w:left w:val="none" w:sz="0" w:space="0" w:color="auto"/>
            <w:bottom w:val="none" w:sz="0" w:space="0" w:color="auto"/>
            <w:right w:val="none" w:sz="0" w:space="0" w:color="auto"/>
          </w:divBdr>
        </w:div>
        <w:div w:id="953826220">
          <w:marLeft w:val="0"/>
          <w:marRight w:val="0"/>
          <w:marTop w:val="0"/>
          <w:marBottom w:val="0"/>
          <w:divBdr>
            <w:top w:val="none" w:sz="0" w:space="0" w:color="auto"/>
            <w:left w:val="none" w:sz="0" w:space="0" w:color="auto"/>
            <w:bottom w:val="none" w:sz="0" w:space="0" w:color="auto"/>
            <w:right w:val="none" w:sz="0" w:space="0" w:color="auto"/>
          </w:divBdr>
        </w:div>
        <w:div w:id="1515417419">
          <w:marLeft w:val="0"/>
          <w:marRight w:val="0"/>
          <w:marTop w:val="0"/>
          <w:marBottom w:val="0"/>
          <w:divBdr>
            <w:top w:val="none" w:sz="0" w:space="0" w:color="auto"/>
            <w:left w:val="none" w:sz="0" w:space="0" w:color="auto"/>
            <w:bottom w:val="none" w:sz="0" w:space="0" w:color="auto"/>
            <w:right w:val="none" w:sz="0" w:space="0" w:color="auto"/>
          </w:divBdr>
        </w:div>
        <w:div w:id="1138257918">
          <w:marLeft w:val="0"/>
          <w:marRight w:val="0"/>
          <w:marTop w:val="0"/>
          <w:marBottom w:val="0"/>
          <w:divBdr>
            <w:top w:val="none" w:sz="0" w:space="0" w:color="auto"/>
            <w:left w:val="none" w:sz="0" w:space="0" w:color="auto"/>
            <w:bottom w:val="none" w:sz="0" w:space="0" w:color="auto"/>
            <w:right w:val="none" w:sz="0" w:space="0" w:color="auto"/>
          </w:divBdr>
        </w:div>
        <w:div w:id="240414665">
          <w:marLeft w:val="0"/>
          <w:marRight w:val="0"/>
          <w:marTop w:val="0"/>
          <w:marBottom w:val="0"/>
          <w:divBdr>
            <w:top w:val="none" w:sz="0" w:space="0" w:color="auto"/>
            <w:left w:val="none" w:sz="0" w:space="0" w:color="auto"/>
            <w:bottom w:val="none" w:sz="0" w:space="0" w:color="auto"/>
            <w:right w:val="none" w:sz="0" w:space="0" w:color="auto"/>
          </w:divBdr>
        </w:div>
        <w:div w:id="557862958">
          <w:marLeft w:val="0"/>
          <w:marRight w:val="0"/>
          <w:marTop w:val="0"/>
          <w:marBottom w:val="0"/>
          <w:divBdr>
            <w:top w:val="none" w:sz="0" w:space="0" w:color="auto"/>
            <w:left w:val="none" w:sz="0" w:space="0" w:color="auto"/>
            <w:bottom w:val="none" w:sz="0" w:space="0" w:color="auto"/>
            <w:right w:val="none" w:sz="0" w:space="0" w:color="auto"/>
          </w:divBdr>
        </w:div>
        <w:div w:id="436488935">
          <w:marLeft w:val="0"/>
          <w:marRight w:val="0"/>
          <w:marTop w:val="0"/>
          <w:marBottom w:val="0"/>
          <w:divBdr>
            <w:top w:val="none" w:sz="0" w:space="0" w:color="auto"/>
            <w:left w:val="none" w:sz="0" w:space="0" w:color="auto"/>
            <w:bottom w:val="none" w:sz="0" w:space="0" w:color="auto"/>
            <w:right w:val="none" w:sz="0" w:space="0" w:color="auto"/>
          </w:divBdr>
        </w:div>
        <w:div w:id="685786179">
          <w:marLeft w:val="0"/>
          <w:marRight w:val="0"/>
          <w:marTop w:val="0"/>
          <w:marBottom w:val="0"/>
          <w:divBdr>
            <w:top w:val="none" w:sz="0" w:space="0" w:color="auto"/>
            <w:left w:val="none" w:sz="0" w:space="0" w:color="auto"/>
            <w:bottom w:val="none" w:sz="0" w:space="0" w:color="auto"/>
            <w:right w:val="none" w:sz="0" w:space="0" w:color="auto"/>
          </w:divBdr>
        </w:div>
        <w:div w:id="1649046360">
          <w:marLeft w:val="0"/>
          <w:marRight w:val="0"/>
          <w:marTop w:val="0"/>
          <w:marBottom w:val="0"/>
          <w:divBdr>
            <w:top w:val="none" w:sz="0" w:space="0" w:color="auto"/>
            <w:left w:val="none" w:sz="0" w:space="0" w:color="auto"/>
            <w:bottom w:val="none" w:sz="0" w:space="0" w:color="auto"/>
            <w:right w:val="none" w:sz="0" w:space="0" w:color="auto"/>
          </w:divBdr>
        </w:div>
        <w:div w:id="718938698">
          <w:marLeft w:val="0"/>
          <w:marRight w:val="0"/>
          <w:marTop w:val="0"/>
          <w:marBottom w:val="0"/>
          <w:divBdr>
            <w:top w:val="none" w:sz="0" w:space="0" w:color="auto"/>
            <w:left w:val="none" w:sz="0" w:space="0" w:color="auto"/>
            <w:bottom w:val="none" w:sz="0" w:space="0" w:color="auto"/>
            <w:right w:val="none" w:sz="0" w:space="0" w:color="auto"/>
          </w:divBdr>
        </w:div>
        <w:div w:id="2131392137">
          <w:marLeft w:val="0"/>
          <w:marRight w:val="0"/>
          <w:marTop w:val="0"/>
          <w:marBottom w:val="0"/>
          <w:divBdr>
            <w:top w:val="none" w:sz="0" w:space="0" w:color="auto"/>
            <w:left w:val="none" w:sz="0" w:space="0" w:color="auto"/>
            <w:bottom w:val="none" w:sz="0" w:space="0" w:color="auto"/>
            <w:right w:val="none" w:sz="0" w:space="0" w:color="auto"/>
          </w:divBdr>
        </w:div>
        <w:div w:id="458184011">
          <w:marLeft w:val="0"/>
          <w:marRight w:val="0"/>
          <w:marTop w:val="0"/>
          <w:marBottom w:val="0"/>
          <w:divBdr>
            <w:top w:val="none" w:sz="0" w:space="0" w:color="auto"/>
            <w:left w:val="none" w:sz="0" w:space="0" w:color="auto"/>
            <w:bottom w:val="none" w:sz="0" w:space="0" w:color="auto"/>
            <w:right w:val="none" w:sz="0" w:space="0" w:color="auto"/>
          </w:divBdr>
        </w:div>
        <w:div w:id="1260257611">
          <w:marLeft w:val="0"/>
          <w:marRight w:val="0"/>
          <w:marTop w:val="0"/>
          <w:marBottom w:val="0"/>
          <w:divBdr>
            <w:top w:val="none" w:sz="0" w:space="0" w:color="auto"/>
            <w:left w:val="none" w:sz="0" w:space="0" w:color="auto"/>
            <w:bottom w:val="none" w:sz="0" w:space="0" w:color="auto"/>
            <w:right w:val="none" w:sz="0" w:space="0" w:color="auto"/>
          </w:divBdr>
        </w:div>
        <w:div w:id="689573631">
          <w:marLeft w:val="0"/>
          <w:marRight w:val="0"/>
          <w:marTop w:val="0"/>
          <w:marBottom w:val="0"/>
          <w:divBdr>
            <w:top w:val="none" w:sz="0" w:space="0" w:color="auto"/>
            <w:left w:val="none" w:sz="0" w:space="0" w:color="auto"/>
            <w:bottom w:val="none" w:sz="0" w:space="0" w:color="auto"/>
            <w:right w:val="none" w:sz="0" w:space="0" w:color="auto"/>
          </w:divBdr>
        </w:div>
        <w:div w:id="1693265639">
          <w:marLeft w:val="0"/>
          <w:marRight w:val="0"/>
          <w:marTop w:val="0"/>
          <w:marBottom w:val="0"/>
          <w:divBdr>
            <w:top w:val="none" w:sz="0" w:space="0" w:color="auto"/>
            <w:left w:val="none" w:sz="0" w:space="0" w:color="auto"/>
            <w:bottom w:val="none" w:sz="0" w:space="0" w:color="auto"/>
            <w:right w:val="none" w:sz="0" w:space="0" w:color="auto"/>
          </w:divBdr>
        </w:div>
        <w:div w:id="1791322163">
          <w:marLeft w:val="0"/>
          <w:marRight w:val="0"/>
          <w:marTop w:val="0"/>
          <w:marBottom w:val="0"/>
          <w:divBdr>
            <w:top w:val="none" w:sz="0" w:space="0" w:color="auto"/>
            <w:left w:val="none" w:sz="0" w:space="0" w:color="auto"/>
            <w:bottom w:val="none" w:sz="0" w:space="0" w:color="auto"/>
            <w:right w:val="none" w:sz="0" w:space="0" w:color="auto"/>
          </w:divBdr>
        </w:div>
        <w:div w:id="321661644">
          <w:marLeft w:val="0"/>
          <w:marRight w:val="0"/>
          <w:marTop w:val="0"/>
          <w:marBottom w:val="0"/>
          <w:divBdr>
            <w:top w:val="none" w:sz="0" w:space="0" w:color="auto"/>
            <w:left w:val="none" w:sz="0" w:space="0" w:color="auto"/>
            <w:bottom w:val="none" w:sz="0" w:space="0" w:color="auto"/>
            <w:right w:val="none" w:sz="0" w:space="0" w:color="auto"/>
          </w:divBdr>
        </w:div>
        <w:div w:id="1932204330">
          <w:marLeft w:val="0"/>
          <w:marRight w:val="0"/>
          <w:marTop w:val="0"/>
          <w:marBottom w:val="0"/>
          <w:divBdr>
            <w:top w:val="none" w:sz="0" w:space="0" w:color="auto"/>
            <w:left w:val="none" w:sz="0" w:space="0" w:color="auto"/>
            <w:bottom w:val="none" w:sz="0" w:space="0" w:color="auto"/>
            <w:right w:val="none" w:sz="0" w:space="0" w:color="auto"/>
          </w:divBdr>
        </w:div>
        <w:div w:id="1660159001">
          <w:marLeft w:val="0"/>
          <w:marRight w:val="0"/>
          <w:marTop w:val="0"/>
          <w:marBottom w:val="0"/>
          <w:divBdr>
            <w:top w:val="none" w:sz="0" w:space="0" w:color="auto"/>
            <w:left w:val="none" w:sz="0" w:space="0" w:color="auto"/>
            <w:bottom w:val="none" w:sz="0" w:space="0" w:color="auto"/>
            <w:right w:val="none" w:sz="0" w:space="0" w:color="auto"/>
          </w:divBdr>
        </w:div>
        <w:div w:id="1237402408">
          <w:marLeft w:val="0"/>
          <w:marRight w:val="0"/>
          <w:marTop w:val="0"/>
          <w:marBottom w:val="0"/>
          <w:divBdr>
            <w:top w:val="none" w:sz="0" w:space="0" w:color="auto"/>
            <w:left w:val="none" w:sz="0" w:space="0" w:color="auto"/>
            <w:bottom w:val="none" w:sz="0" w:space="0" w:color="auto"/>
            <w:right w:val="none" w:sz="0" w:space="0" w:color="auto"/>
          </w:divBdr>
        </w:div>
        <w:div w:id="2036421626">
          <w:marLeft w:val="0"/>
          <w:marRight w:val="0"/>
          <w:marTop w:val="0"/>
          <w:marBottom w:val="0"/>
          <w:divBdr>
            <w:top w:val="none" w:sz="0" w:space="0" w:color="auto"/>
            <w:left w:val="none" w:sz="0" w:space="0" w:color="auto"/>
            <w:bottom w:val="none" w:sz="0" w:space="0" w:color="auto"/>
            <w:right w:val="none" w:sz="0" w:space="0" w:color="auto"/>
          </w:divBdr>
        </w:div>
        <w:div w:id="974064740">
          <w:marLeft w:val="0"/>
          <w:marRight w:val="0"/>
          <w:marTop w:val="0"/>
          <w:marBottom w:val="0"/>
          <w:divBdr>
            <w:top w:val="none" w:sz="0" w:space="0" w:color="auto"/>
            <w:left w:val="none" w:sz="0" w:space="0" w:color="auto"/>
            <w:bottom w:val="none" w:sz="0" w:space="0" w:color="auto"/>
            <w:right w:val="none" w:sz="0" w:space="0" w:color="auto"/>
          </w:divBdr>
        </w:div>
        <w:div w:id="1919904429">
          <w:marLeft w:val="0"/>
          <w:marRight w:val="0"/>
          <w:marTop w:val="0"/>
          <w:marBottom w:val="0"/>
          <w:divBdr>
            <w:top w:val="none" w:sz="0" w:space="0" w:color="auto"/>
            <w:left w:val="none" w:sz="0" w:space="0" w:color="auto"/>
            <w:bottom w:val="none" w:sz="0" w:space="0" w:color="auto"/>
            <w:right w:val="none" w:sz="0" w:space="0" w:color="auto"/>
          </w:divBdr>
        </w:div>
        <w:div w:id="504437977">
          <w:marLeft w:val="0"/>
          <w:marRight w:val="0"/>
          <w:marTop w:val="0"/>
          <w:marBottom w:val="0"/>
          <w:divBdr>
            <w:top w:val="none" w:sz="0" w:space="0" w:color="auto"/>
            <w:left w:val="none" w:sz="0" w:space="0" w:color="auto"/>
            <w:bottom w:val="none" w:sz="0" w:space="0" w:color="auto"/>
            <w:right w:val="none" w:sz="0" w:space="0" w:color="auto"/>
          </w:divBdr>
        </w:div>
        <w:div w:id="1013261262">
          <w:marLeft w:val="0"/>
          <w:marRight w:val="0"/>
          <w:marTop w:val="0"/>
          <w:marBottom w:val="0"/>
          <w:divBdr>
            <w:top w:val="none" w:sz="0" w:space="0" w:color="auto"/>
            <w:left w:val="none" w:sz="0" w:space="0" w:color="auto"/>
            <w:bottom w:val="none" w:sz="0" w:space="0" w:color="auto"/>
            <w:right w:val="none" w:sz="0" w:space="0" w:color="auto"/>
          </w:divBdr>
        </w:div>
        <w:div w:id="666860251">
          <w:marLeft w:val="0"/>
          <w:marRight w:val="0"/>
          <w:marTop w:val="0"/>
          <w:marBottom w:val="0"/>
          <w:divBdr>
            <w:top w:val="none" w:sz="0" w:space="0" w:color="auto"/>
            <w:left w:val="none" w:sz="0" w:space="0" w:color="auto"/>
            <w:bottom w:val="none" w:sz="0" w:space="0" w:color="auto"/>
            <w:right w:val="none" w:sz="0" w:space="0" w:color="auto"/>
          </w:divBdr>
        </w:div>
        <w:div w:id="1036393429">
          <w:marLeft w:val="0"/>
          <w:marRight w:val="0"/>
          <w:marTop w:val="0"/>
          <w:marBottom w:val="0"/>
          <w:divBdr>
            <w:top w:val="none" w:sz="0" w:space="0" w:color="auto"/>
            <w:left w:val="none" w:sz="0" w:space="0" w:color="auto"/>
            <w:bottom w:val="none" w:sz="0" w:space="0" w:color="auto"/>
            <w:right w:val="none" w:sz="0" w:space="0" w:color="auto"/>
          </w:divBdr>
        </w:div>
        <w:div w:id="952707627">
          <w:marLeft w:val="0"/>
          <w:marRight w:val="0"/>
          <w:marTop w:val="0"/>
          <w:marBottom w:val="0"/>
          <w:divBdr>
            <w:top w:val="none" w:sz="0" w:space="0" w:color="auto"/>
            <w:left w:val="none" w:sz="0" w:space="0" w:color="auto"/>
            <w:bottom w:val="none" w:sz="0" w:space="0" w:color="auto"/>
            <w:right w:val="none" w:sz="0" w:space="0" w:color="auto"/>
          </w:divBdr>
        </w:div>
        <w:div w:id="1080059846">
          <w:marLeft w:val="0"/>
          <w:marRight w:val="0"/>
          <w:marTop w:val="0"/>
          <w:marBottom w:val="0"/>
          <w:divBdr>
            <w:top w:val="none" w:sz="0" w:space="0" w:color="auto"/>
            <w:left w:val="none" w:sz="0" w:space="0" w:color="auto"/>
            <w:bottom w:val="none" w:sz="0" w:space="0" w:color="auto"/>
            <w:right w:val="none" w:sz="0" w:space="0" w:color="auto"/>
          </w:divBdr>
        </w:div>
        <w:div w:id="837161128">
          <w:marLeft w:val="0"/>
          <w:marRight w:val="0"/>
          <w:marTop w:val="0"/>
          <w:marBottom w:val="0"/>
          <w:divBdr>
            <w:top w:val="none" w:sz="0" w:space="0" w:color="auto"/>
            <w:left w:val="none" w:sz="0" w:space="0" w:color="auto"/>
            <w:bottom w:val="none" w:sz="0" w:space="0" w:color="auto"/>
            <w:right w:val="none" w:sz="0" w:space="0" w:color="auto"/>
          </w:divBdr>
        </w:div>
        <w:div w:id="99641166">
          <w:marLeft w:val="0"/>
          <w:marRight w:val="0"/>
          <w:marTop w:val="0"/>
          <w:marBottom w:val="0"/>
          <w:divBdr>
            <w:top w:val="none" w:sz="0" w:space="0" w:color="auto"/>
            <w:left w:val="none" w:sz="0" w:space="0" w:color="auto"/>
            <w:bottom w:val="none" w:sz="0" w:space="0" w:color="auto"/>
            <w:right w:val="none" w:sz="0" w:space="0" w:color="auto"/>
          </w:divBdr>
        </w:div>
        <w:div w:id="1107505541">
          <w:marLeft w:val="0"/>
          <w:marRight w:val="0"/>
          <w:marTop w:val="0"/>
          <w:marBottom w:val="0"/>
          <w:divBdr>
            <w:top w:val="none" w:sz="0" w:space="0" w:color="auto"/>
            <w:left w:val="none" w:sz="0" w:space="0" w:color="auto"/>
            <w:bottom w:val="none" w:sz="0" w:space="0" w:color="auto"/>
            <w:right w:val="none" w:sz="0" w:space="0" w:color="auto"/>
          </w:divBdr>
        </w:div>
        <w:div w:id="1168448403">
          <w:marLeft w:val="0"/>
          <w:marRight w:val="0"/>
          <w:marTop w:val="0"/>
          <w:marBottom w:val="0"/>
          <w:divBdr>
            <w:top w:val="none" w:sz="0" w:space="0" w:color="auto"/>
            <w:left w:val="none" w:sz="0" w:space="0" w:color="auto"/>
            <w:bottom w:val="none" w:sz="0" w:space="0" w:color="auto"/>
            <w:right w:val="none" w:sz="0" w:space="0" w:color="auto"/>
          </w:divBdr>
        </w:div>
        <w:div w:id="1461344190">
          <w:marLeft w:val="0"/>
          <w:marRight w:val="0"/>
          <w:marTop w:val="0"/>
          <w:marBottom w:val="0"/>
          <w:divBdr>
            <w:top w:val="none" w:sz="0" w:space="0" w:color="auto"/>
            <w:left w:val="none" w:sz="0" w:space="0" w:color="auto"/>
            <w:bottom w:val="none" w:sz="0" w:space="0" w:color="auto"/>
            <w:right w:val="none" w:sz="0" w:space="0" w:color="auto"/>
          </w:divBdr>
        </w:div>
        <w:div w:id="1009676805">
          <w:marLeft w:val="0"/>
          <w:marRight w:val="0"/>
          <w:marTop w:val="0"/>
          <w:marBottom w:val="0"/>
          <w:divBdr>
            <w:top w:val="none" w:sz="0" w:space="0" w:color="auto"/>
            <w:left w:val="none" w:sz="0" w:space="0" w:color="auto"/>
            <w:bottom w:val="none" w:sz="0" w:space="0" w:color="auto"/>
            <w:right w:val="none" w:sz="0" w:space="0" w:color="auto"/>
          </w:divBdr>
        </w:div>
        <w:div w:id="1671642083">
          <w:marLeft w:val="0"/>
          <w:marRight w:val="0"/>
          <w:marTop w:val="0"/>
          <w:marBottom w:val="0"/>
          <w:divBdr>
            <w:top w:val="none" w:sz="0" w:space="0" w:color="auto"/>
            <w:left w:val="none" w:sz="0" w:space="0" w:color="auto"/>
            <w:bottom w:val="none" w:sz="0" w:space="0" w:color="auto"/>
            <w:right w:val="none" w:sz="0" w:space="0" w:color="auto"/>
          </w:divBdr>
        </w:div>
        <w:div w:id="213058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2016-12-26T05:45:00Z</cp:lastPrinted>
  <dcterms:created xsi:type="dcterms:W3CDTF">2016-12-26T05:44:00Z</dcterms:created>
  <dcterms:modified xsi:type="dcterms:W3CDTF">2016-12-26T05:46:00Z</dcterms:modified>
</cp:coreProperties>
</file>